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drawing>
          <wp:inline distT="0" distB="0" distL="0" distR="0">
            <wp:extent cx="1790700" cy="184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Georgia" w:cs="Georgia" w:eastAsia="Georgia" w:hAnsi="Georgia"/>
          <w:color w:val="33302B"/>
          <w:sz w:val="44"/>
          <w:szCs w:val="44"/>
        </w:rPr>
        <w:t xml:space="preserve">Guião de Reunião de Venda</w:t>
      </w:r>
    </w:p>
    <w:p>
      <w:pPr>
        <w:spacing w:after="220" w:line="264"/>
        <w:jc w:val="center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As quatro fases de uma conversa que fecha, com o banco de perguntas de descoberta, a tradução de entregáveis em emoção e respostas a objeções.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As 4 Fases</w:t>
      </w:r>
    </w:p>
    <w:p>
      <w:pPr>
        <w:spacing w:after="7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1 · Ligação: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cria confiança antes de vender. Sem pressa, genuíno.</w:t>
      </w:r>
    </w:p>
    <w:p>
      <w:pPr>
        <w:spacing w:after="7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2 · Descoberta: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quem pergunta, comanda. Ouve mais do que falas.</w:t>
      </w:r>
    </w:p>
    <w:p>
      <w:pPr>
        <w:spacing w:after="7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3 · Apresentação: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liga o teu serviço só ao que ouviste que importa.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4 · Fecho: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remove atrito e assume o próximo passo.</w:t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FASE 1 · LIGAÇÃO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Quebra o gelo com algo genuíno; pergunta como se conheceram.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Mostra interesse pela história e pelo dia que imaginam.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Lê o casal: quem decide, o que os entusiasma.</w:t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FASE 2 · DESCOBERTA (A MAIS IMPORTANTE)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Faz estas perguntas e deixa-os falar. As respostas dizem-te exatamente o que vender depois.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Como imaginam o vosso casamento?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Qual é o momento que mais querem guardar para sempre?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O que vos faria sentir que valeu cada cêntimo?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Já viram algo (em fotos ou vídeos) que não querem de todo?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O que vos preocupa na escolha do fotógrafo/videógrafo?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Quem mais decide convosco e que prazo têm para escolher?</w:t>
      </w:r>
    </w:p>
    <w:p>
      <w:r>
        <w:br w:type="page"/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Traduzir Entregáveis em Emoção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Ninguém compra «8h e 600 fotos». Vende a memória. Usa esta tradução na apresentação.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Em vez de dizer…</w:t>
            </w:r>
          </w:p>
        </w:tc>
        <w:tc>
          <w:tcPr>
            <w:tcW w:type="dxa" w:w="58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Diz…</w:t>
            </w:r>
          </w:p>
        </w:tc>
      </w:tr>
      <w:tr>
        <w:tc>
          <w:tcPr>
            <w:tcW w:type="dxa" w:w="3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Same day edit</w:t>
            </w:r>
          </w:p>
        </w:tc>
        <w:tc>
          <w:tcPr>
            <w:tcW w:type="dxa" w:w="58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Reviver a vossa manhã ainda na festa, com os convidados em lágrimas.</w:t>
            </w:r>
          </w:p>
        </w:tc>
      </w:tr>
      <w:tr>
        <w:tc>
          <w:tcPr>
            <w:tcW w:type="dxa" w:w="3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Álbum</w:t>
            </w:r>
          </w:p>
        </w:tc>
        <w:tc>
          <w:tcPr>
            <w:tcW w:type="dxa" w:w="58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O objeto que os vossos filhos vão folhear daqui a 30 anos.</w:t>
            </w:r>
          </w:p>
        </w:tc>
      </w:tr>
      <w:tr>
        <w:tc>
          <w:tcPr>
            <w:tcW w:type="dxa" w:w="3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Cobertura de 10 horas</w:t>
            </w:r>
          </w:p>
        </w:tc>
        <w:tc>
          <w:tcPr>
            <w:tcW w:type="dxa" w:w="58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Nenhum momento perdido, da preparação à última dança.</w:t>
            </w:r>
          </w:p>
        </w:tc>
      </w:tr>
      <w:tr>
        <w:tc>
          <w:tcPr>
            <w:tcW w:type="dxa" w:w="3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Filme de casamento</w:t>
            </w:r>
          </w:p>
        </w:tc>
        <w:tc>
          <w:tcPr>
            <w:tcW w:type="dxa" w:w="58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Voltar a sentir o dia inteiro, sempre que quiserem.</w:t>
            </w:r>
          </w:p>
        </w:tc>
      </w:tr>
    </w:tbl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Lidar com Objeções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Objeção</w:t>
            </w:r>
          </w:p>
        </w:tc>
        <w:tc>
          <w:tcPr>
            <w:tcW w:type="dxa" w:w="58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Resposta</w:t>
            </w:r>
          </w:p>
        </w:tc>
      </w:tr>
      <w:tr>
        <w:tc>
          <w:tcPr>
            <w:tcW w:type="dxa" w:w="3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«Está acima do nosso orçamento.»</w:t>
            </w:r>
          </w:p>
        </w:tc>
        <w:tc>
          <w:tcPr>
            <w:tcW w:type="dxa" w:w="58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Não é um não, é um pedido de valor. Reafirma a transformação e oferece reorganizar o pack, nunca baixar o preço.</w:t>
            </w:r>
          </w:p>
        </w:tc>
      </w:tr>
      <w:tr>
        <w:tc>
          <w:tcPr>
            <w:tcW w:type="dxa" w:w="3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«Vamos pensar.»</w:t>
            </w:r>
          </w:p>
        </w:tc>
        <w:tc>
          <w:tcPr>
            <w:tcW w:type="dxa" w:w="58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«Claro. O que vos ficou por esclarecer?» Descobre a objeção real e resolve-a ali, no pico do interesse.</w:t>
            </w:r>
          </w:p>
        </w:tc>
      </w:tr>
      <w:tr>
        <w:tc>
          <w:tcPr>
            <w:tcW w:type="dxa" w:w="32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«Temos outro orçamento mais barato.»</w:t>
            </w:r>
          </w:p>
        </w:tc>
        <w:tc>
          <w:tcPr>
            <w:tcW w:type="dxa" w:w="58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«Faz todo o sentido compararem. Posso mostrar-vos exatamente o que está (e não está) incluído em cada um?»</w:t>
            </w:r>
          </w:p>
        </w:tc>
      </w:tr>
    </w:tbl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Checklist de Fecho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Recapitulei o valor antes de dizer o preço.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Apresentei o preço com confiança e fiz silêncio a seguir.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Assumi o próximo passo («reservo a vossa data?»).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Dei um motivo para decidir agora (datas limitadas, reserva por sinal).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3D9CC" w:sz="4" w:space="1"/>
      </w:pBdr>
      <w:spacing w:before="80"/>
      <w:jc w:val="center"/>
    </w:pPr>
    <w:r>
      <w:rPr>
        <w:rFonts w:ascii="Calibri" w:cs="Calibri" w:eastAsia="Calibri" w:hAnsi="Calibri"/>
        <w:color w:val="B1937E"/>
        <w:spacing w:val="30"/>
        <w:sz w:val="15"/>
        <w:szCs w:val="15"/>
      </w:rPr>
      <w:t xml:space="preserve">RL WEDDING MENTOR   ·   EDUCATE · INSPIRE · ELEVATE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1937E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9A7B6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02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013e45dced162d20a06c03378979384b04e6b9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2026-06-09T13:17:01.866Z</dcterms:created>
  <dcterms:modified xsi:type="dcterms:W3CDTF">2026-06-09T13:17:01.866Z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